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08DB5E64" w:rsidR="00B9254C" w:rsidRDefault="00AD6560">
      <w:r>
        <w:rPr>
          <w:noProof/>
        </w:rPr>
        <w:drawing>
          <wp:inline distT="0" distB="0" distL="0" distR="0" wp14:anchorId="71DE7243" wp14:editId="334D74B7">
            <wp:extent cx="8261498" cy="5964865"/>
            <wp:effectExtent l="0" t="0" r="6350" b="17145"/>
            <wp:docPr id="9846115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42F2F59-8AC6-2B95-4647-B56F6C38D7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9519A0"/>
    <w:rsid w:val="00AD6560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Phi Kappa Theta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'Phi Kappa Theta'!$A$2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'Phi Kappa Theta'!$G$1:$S$1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'Phi Kappa Theta'!$G$2:$S$2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AA-4CE2-A583-34915CFDA077}"/>
            </c:ext>
          </c:extLst>
        </c:ser>
        <c:ser>
          <c:idx val="1"/>
          <c:order val="1"/>
          <c:tx>
            <c:strRef>
              <c:f>'Phi Kappa Theta'!$A$3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'Phi Kappa Theta'!$G$1:$S$1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'Phi Kappa Theta'!$G$3:$S$3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AA-4CE2-A583-34915CFDA077}"/>
            </c:ext>
          </c:extLst>
        </c:ser>
        <c:ser>
          <c:idx val="2"/>
          <c:order val="2"/>
          <c:tx>
            <c:strRef>
              <c:f>'Phi Kappa Theta'!$A$4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'Phi Kappa Theta'!$G$1:$S$1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'Phi Kappa Theta'!$G$4:$S$4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AA-4CE2-A583-34915CFDA077}"/>
            </c:ext>
          </c:extLst>
        </c:ser>
        <c:ser>
          <c:idx val="3"/>
          <c:order val="3"/>
          <c:tx>
            <c:strRef>
              <c:f>'Phi Kappa Theta'!$A$5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'Phi Kappa Theta'!$G$1:$S$1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'Phi Kappa Theta'!$G$5:$S$5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EAA-4CE2-A583-34915CFDA077}"/>
            </c:ext>
          </c:extLst>
        </c:ser>
        <c:ser>
          <c:idx val="4"/>
          <c:order val="4"/>
          <c:tx>
            <c:strRef>
              <c:f>'Phi Kappa Theta'!$A$6</c:f>
              <c:strCache>
                <c:ptCount val="1"/>
                <c:pt idx="0">
                  <c:v>Phi Kappa Theta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'Phi Kappa Theta'!$G$1:$S$1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'Phi Kappa Theta'!$G$6:$S$6</c:f>
              <c:numCache>
                <c:formatCode>General</c:formatCode>
                <c:ptCount val="13"/>
                <c:pt idx="0">
                  <c:v>3.6659999999999999</c:v>
                </c:pt>
                <c:pt idx="1">
                  <c:v>3.2959999999999998</c:v>
                </c:pt>
                <c:pt idx="2">
                  <c:v>3.4590000000000001</c:v>
                </c:pt>
                <c:pt idx="3">
                  <c:v>3.3410000000000002</c:v>
                </c:pt>
                <c:pt idx="4">
                  <c:v>3.387</c:v>
                </c:pt>
                <c:pt idx="5">
                  <c:v>3.4060000000000001</c:v>
                </c:pt>
                <c:pt idx="6">
                  <c:v>3.4390000000000001</c:v>
                </c:pt>
                <c:pt idx="7">
                  <c:v>3.4990000000000001</c:v>
                </c:pt>
                <c:pt idx="8">
                  <c:v>3.3660000000000001</c:v>
                </c:pt>
                <c:pt idx="9">
                  <c:v>3.4239999999999999</c:v>
                </c:pt>
                <c:pt idx="10">
                  <c:v>3.359</c:v>
                </c:pt>
                <c:pt idx="11">
                  <c:v>3.38</c:v>
                </c:pt>
                <c:pt idx="12">
                  <c:v>3.3130000000000002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EAA-4CE2-A583-34915CFDA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7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2026-06-23T20:38:00Z</dcterms:created>
  <dcterms:modified xsi:type="dcterms:W3CDTF">2026-06-23T20:41:00Z</dcterms:modified>
</cp:coreProperties>
</file>